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BE" w:rsidRDefault="00310FBE" w:rsidP="00310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56DB"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310FBE" w:rsidRDefault="00310FBE" w:rsidP="00310FBE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Советом</w:t>
      </w:r>
      <w:r w:rsidRPr="00C35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0FBE" w:rsidRDefault="00310FBE" w:rsidP="00310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0B9F">
        <w:rPr>
          <w:rFonts w:ascii="Times New Roman" w:hAnsi="Times New Roman" w:cs="Times New Roman"/>
          <w:color w:val="000000" w:themeColor="text1"/>
          <w:sz w:val="28"/>
          <w:szCs w:val="28"/>
        </w:rPr>
        <w:t>МБУ ДПО</w:t>
      </w:r>
      <w:r w:rsidRPr="000E3411">
        <w:rPr>
          <w:rFonts w:ascii="Times New Roman" w:hAnsi="Times New Roman" w:cs="Times New Roman"/>
          <w:sz w:val="28"/>
          <w:szCs w:val="28"/>
        </w:rPr>
        <w:t>«ИМЦ г.Юрги»</w:t>
      </w:r>
    </w:p>
    <w:p w:rsidR="00310FBE" w:rsidRPr="000E3411" w:rsidRDefault="00DA1D63" w:rsidP="00310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310FBE">
        <w:rPr>
          <w:rFonts w:ascii="Times New Roman" w:hAnsi="Times New Roman" w:cs="Times New Roman"/>
          <w:sz w:val="28"/>
          <w:szCs w:val="28"/>
        </w:rPr>
        <w:t>от «</w:t>
      </w:r>
      <w:r w:rsidR="00EE7860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310F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D63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0FBE">
        <w:rPr>
          <w:rFonts w:ascii="Times New Roman" w:hAnsi="Times New Roman" w:cs="Times New Roman"/>
          <w:sz w:val="28"/>
          <w:szCs w:val="28"/>
        </w:rPr>
        <w:t>2021г.</w:t>
      </w:r>
    </w:p>
    <w:p w:rsidR="00310FBE" w:rsidRPr="00C356DB" w:rsidRDefault="00310FBE" w:rsidP="00310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5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FBE" w:rsidRPr="00C356DB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6DB">
        <w:rPr>
          <w:rFonts w:ascii="Times New Roman" w:hAnsi="Times New Roman" w:cs="Times New Roman"/>
          <w:b/>
          <w:sz w:val="36"/>
          <w:szCs w:val="36"/>
        </w:rPr>
        <w:t xml:space="preserve">Анализ </w:t>
      </w: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6DB">
        <w:rPr>
          <w:rFonts w:ascii="Times New Roman" w:hAnsi="Times New Roman" w:cs="Times New Roman"/>
          <w:b/>
          <w:sz w:val="36"/>
          <w:szCs w:val="36"/>
        </w:rPr>
        <w:t xml:space="preserve">реализации муниципальной дорожной карты </w:t>
      </w: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сопровождения деятельности </w:t>
      </w: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педагогов-кураторов наставничества </w:t>
      </w: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образовательных организациях г. Юрги</w:t>
      </w: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2020-2021г.г. </w:t>
      </w:r>
    </w:p>
    <w:p w:rsidR="00310FBE" w:rsidRDefault="00310FBE" w:rsidP="00310FBE">
      <w:pPr>
        <w:rPr>
          <w:rFonts w:ascii="Times New Roman" w:hAnsi="Times New Roman" w:cs="Times New Roman"/>
          <w:sz w:val="28"/>
          <w:szCs w:val="28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558" w:rsidRDefault="00186558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558" w:rsidRDefault="00186558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558" w:rsidRDefault="00186558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FBE" w:rsidRDefault="00310FBE" w:rsidP="00310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BE"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Наставничество — это инвестиция </w:t>
      </w:r>
    </w:p>
    <w:p w:rsidR="00310FBE" w:rsidRDefault="00310FBE" w:rsidP="00310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BE">
        <w:rPr>
          <w:rFonts w:ascii="Times New Roman" w:hAnsi="Times New Roman" w:cs="Times New Roman"/>
          <w:sz w:val="28"/>
          <w:szCs w:val="28"/>
        </w:rPr>
        <w:t>в долгосрочное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FBE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310FBE" w:rsidRPr="00310FBE" w:rsidRDefault="00310FBE" w:rsidP="00310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BE">
        <w:rPr>
          <w:rFonts w:ascii="Times New Roman" w:hAnsi="Times New Roman" w:cs="Times New Roman"/>
          <w:sz w:val="28"/>
          <w:szCs w:val="28"/>
        </w:rPr>
        <w:t>организации, в ее «здоровье».</w:t>
      </w:r>
    </w:p>
    <w:p w:rsidR="00310FBE" w:rsidRDefault="00310FBE" w:rsidP="00310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0FBE">
        <w:rPr>
          <w:rFonts w:ascii="Times New Roman" w:hAnsi="Times New Roman" w:cs="Times New Roman"/>
          <w:sz w:val="28"/>
          <w:szCs w:val="28"/>
        </w:rPr>
        <w:t>Дэвид Майстер</w:t>
      </w:r>
    </w:p>
    <w:p w:rsidR="00186558" w:rsidRPr="00186558" w:rsidRDefault="00186558" w:rsidP="00310FB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52EDA" w:rsidRPr="00DD6F4A" w:rsidRDefault="00552EDA" w:rsidP="00E047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D6F4A">
        <w:rPr>
          <w:color w:val="000000"/>
          <w:sz w:val="28"/>
          <w:szCs w:val="28"/>
        </w:rPr>
        <w:t xml:space="preserve">Становление педагога – достаточно сложный процесс и в социальном, и в психологическом, и в профессиональном плане. Задача образовательного учреждения – помочь начинающему педагогу осознать себя способным, талантливым, сделавшим правильный профессиональный выбор человеком. </w:t>
      </w:r>
    </w:p>
    <w:p w:rsidR="00552EDA" w:rsidRPr="00DD6F4A" w:rsidRDefault="00552EDA" w:rsidP="00E04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4A">
        <w:rPr>
          <w:rFonts w:ascii="Times New Roman" w:hAnsi="Times New Roman" w:cs="Times New Roman"/>
          <w:color w:val="333333"/>
          <w:sz w:val="28"/>
          <w:szCs w:val="28"/>
        </w:rPr>
        <w:t xml:space="preserve">В решении этой стратегической задачи существенная роль принадлежит системе наставничества, которая </w:t>
      </w:r>
      <w:r w:rsidRPr="00DD6F4A">
        <w:rPr>
          <w:rFonts w:ascii="Times New Roman" w:hAnsi="Times New Roman" w:cs="Times New Roman"/>
          <w:sz w:val="28"/>
          <w:szCs w:val="28"/>
        </w:rPr>
        <w:t>была и остается одним из наиболее эффективных вариантов становления, сохранения и развития молодого педагога.</w:t>
      </w:r>
    </w:p>
    <w:p w:rsidR="00552EDA" w:rsidRDefault="00552EDA" w:rsidP="00E04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4A">
        <w:rPr>
          <w:rFonts w:ascii="Times New Roman" w:hAnsi="Times New Roman" w:cs="Times New Roman"/>
          <w:sz w:val="28"/>
          <w:szCs w:val="28"/>
        </w:rPr>
        <w:t>О необходимости возрождения института наставничества говорит се</w:t>
      </w:r>
      <w:r w:rsidR="00DD6F4A">
        <w:rPr>
          <w:rFonts w:ascii="Times New Roman" w:hAnsi="Times New Roman" w:cs="Times New Roman"/>
          <w:sz w:val="28"/>
          <w:szCs w:val="28"/>
        </w:rPr>
        <w:t xml:space="preserve">годня и президент РФ В.В. Путин: «Нужно развивать движение наставничества. Знание – важнейшее конкурентное преимущество и ключ к прорыву в качестве </w:t>
      </w:r>
      <w:r w:rsidR="0052074E">
        <w:rPr>
          <w:rFonts w:ascii="Times New Roman" w:hAnsi="Times New Roman" w:cs="Times New Roman"/>
          <w:sz w:val="28"/>
          <w:szCs w:val="28"/>
        </w:rPr>
        <w:t>жизни</w:t>
      </w:r>
      <w:r w:rsidR="00DD6F4A">
        <w:rPr>
          <w:rFonts w:ascii="Times New Roman" w:hAnsi="Times New Roman" w:cs="Times New Roman"/>
          <w:sz w:val="28"/>
          <w:szCs w:val="28"/>
        </w:rPr>
        <w:t>».</w:t>
      </w:r>
    </w:p>
    <w:p w:rsidR="00552EDA" w:rsidRPr="00DD6F4A" w:rsidRDefault="00552EDA" w:rsidP="00E047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4A">
        <w:rPr>
          <w:rFonts w:ascii="Times New Roman" w:hAnsi="Times New Roman" w:cs="Times New Roman"/>
          <w:color w:val="333333"/>
          <w:sz w:val="28"/>
          <w:szCs w:val="28"/>
        </w:rPr>
        <w:t xml:space="preserve">В 2019 году Распоряжением Министерства просвещения Российской Федерации № Р-145 была утверждена </w:t>
      </w:r>
      <w:r w:rsidRPr="00DD6F4A">
        <w:rPr>
          <w:rFonts w:ascii="Times New Roman" w:hAnsi="Times New Roman" w:cs="Times New Roman"/>
          <w:color w:val="000000"/>
          <w:sz w:val="28"/>
          <w:szCs w:val="28"/>
        </w:rPr>
        <w:t>Целевая модель наставничества.</w:t>
      </w:r>
    </w:p>
    <w:p w:rsidR="00552EDA" w:rsidRPr="00DD6F4A" w:rsidRDefault="00552EDA" w:rsidP="00E047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4A">
        <w:rPr>
          <w:rFonts w:ascii="Times New Roman" w:hAnsi="Times New Roman" w:cs="Times New Roman"/>
          <w:color w:val="333333"/>
          <w:sz w:val="28"/>
          <w:szCs w:val="28"/>
        </w:rPr>
        <w:t xml:space="preserve">В ходе реализации данного проекта в нашем городе на базе ИМЦ  был создан муниципальный  центр наставничества, разработаны положение о МЦН и дорожная муниципальная карта </w:t>
      </w:r>
      <w:r w:rsidRPr="00DD6F4A">
        <w:rPr>
          <w:rFonts w:ascii="Times New Roman" w:hAnsi="Times New Roman" w:cs="Times New Roman"/>
          <w:sz w:val="28"/>
          <w:szCs w:val="28"/>
        </w:rPr>
        <w:t>внедрения целевой модели наставничества в  образовательных организациях г. Юрги.</w:t>
      </w:r>
    </w:p>
    <w:p w:rsidR="00552EDA" w:rsidRPr="00DD6F4A" w:rsidRDefault="00552EDA" w:rsidP="00E047A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4A">
        <w:rPr>
          <w:rFonts w:ascii="Times New Roman" w:hAnsi="Times New Roman" w:cs="Times New Roman"/>
          <w:sz w:val="28"/>
          <w:szCs w:val="28"/>
        </w:rPr>
        <w:t xml:space="preserve">С августа 2020г. в каждой образовательной организации муниципалитета кураторами наставничества совместно с МЦН разработана и  реализуется  программа наставничества, являющаяся  </w:t>
      </w:r>
      <w:r w:rsidRPr="00DD6F4A">
        <w:rPr>
          <w:rFonts w:ascii="Times New Roman" w:hAnsi="Times New Roman" w:cs="Times New Roman"/>
          <w:bCs/>
          <w:sz w:val="28"/>
          <w:szCs w:val="28"/>
        </w:rPr>
        <w:t xml:space="preserve">универсальной моделью </w:t>
      </w:r>
      <w:r w:rsidRPr="00DD6F4A">
        <w:rPr>
          <w:rFonts w:ascii="Times New Roman" w:hAnsi="Times New Roman" w:cs="Times New Roman"/>
          <w:sz w:val="28"/>
          <w:szCs w:val="28"/>
        </w:rPr>
        <w:t xml:space="preserve">построения отношений внутри образовательной  организации. Две ОО (гимназия и шк.№6) участвовали в областном конкурсе </w:t>
      </w:r>
      <w:r w:rsidRPr="00DD6F4A">
        <w:rPr>
          <w:rFonts w:ascii="Times New Roman" w:hAnsi="Times New Roman" w:cs="Times New Roman"/>
          <w:b/>
          <w:bCs/>
          <w:color w:val="161615"/>
          <w:sz w:val="28"/>
          <w:szCs w:val="28"/>
          <w:shd w:val="clear" w:color="auto" w:fill="FFFFFF"/>
        </w:rPr>
        <w:t> </w:t>
      </w:r>
      <w:r w:rsidRPr="00DD6F4A">
        <w:rPr>
          <w:rFonts w:ascii="Times New Roman" w:hAnsi="Times New Roman" w:cs="Times New Roman"/>
          <w:bCs/>
          <w:color w:val="161615"/>
          <w:sz w:val="28"/>
          <w:szCs w:val="28"/>
          <w:shd w:val="clear" w:color="auto" w:fill="FFFFFF"/>
        </w:rPr>
        <w:t>программ наставничества</w:t>
      </w:r>
      <w:r w:rsidRPr="00DD6F4A">
        <w:rPr>
          <w:rFonts w:ascii="Times New Roman" w:hAnsi="Times New Roman" w:cs="Times New Roman"/>
          <w:color w:val="161615"/>
          <w:sz w:val="28"/>
          <w:szCs w:val="28"/>
          <w:shd w:val="clear" w:color="auto" w:fill="FFFFFF"/>
        </w:rPr>
        <w:t>.</w:t>
      </w:r>
    </w:p>
    <w:p w:rsidR="00552EDA" w:rsidRPr="00DD6F4A" w:rsidRDefault="00552EDA" w:rsidP="00E047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4A">
        <w:rPr>
          <w:rFonts w:ascii="Times New Roman" w:hAnsi="Times New Roman" w:cs="Times New Roman"/>
          <w:sz w:val="28"/>
          <w:szCs w:val="28"/>
        </w:rPr>
        <w:t xml:space="preserve">В целевой модели наставничества выделяют несколько форм взаимодействия, одной  из которых является форма </w:t>
      </w:r>
      <w:r w:rsidRPr="00DD6F4A">
        <w:rPr>
          <w:rFonts w:ascii="Times New Roman" w:hAnsi="Times New Roman" w:cs="Times New Roman"/>
          <w:bCs/>
          <w:sz w:val="28"/>
          <w:szCs w:val="28"/>
        </w:rPr>
        <w:t>«учитель–учитель», определяющая работу наставника и наставляемого  молодого специалиста.</w:t>
      </w:r>
      <w:r w:rsidRPr="00DD6F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EDA" w:rsidRPr="00DD6F4A" w:rsidRDefault="00552EDA" w:rsidP="00E047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4A">
        <w:rPr>
          <w:rFonts w:ascii="Times New Roman" w:hAnsi="Times New Roman" w:cs="Times New Roman"/>
          <w:sz w:val="28"/>
          <w:szCs w:val="28"/>
        </w:rPr>
        <w:t>В каждой ОО имеется свой опыт работы в наставничестве, опираясь на который  возможно успешно реализовать представленную модель в современных условиях. Ключевую роль в данной работе играет наставник.</w:t>
      </w:r>
    </w:p>
    <w:p w:rsidR="00552EDA" w:rsidRPr="00DD6F4A" w:rsidRDefault="00552EDA" w:rsidP="002B5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4A">
        <w:rPr>
          <w:rFonts w:ascii="Times New Roman" w:hAnsi="Times New Roman" w:cs="Times New Roman"/>
          <w:sz w:val="28"/>
          <w:szCs w:val="28"/>
        </w:rPr>
        <w:t>Одним из главных направлений деятельности МЦН совместно  с кураторами наставничества в ОО является работа с наставниками.</w:t>
      </w:r>
    </w:p>
    <w:p w:rsidR="00552EDA" w:rsidRPr="00DD6F4A" w:rsidRDefault="00552EDA" w:rsidP="00E047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D6F4A">
        <w:rPr>
          <w:color w:val="000000"/>
          <w:sz w:val="28"/>
          <w:szCs w:val="28"/>
        </w:rPr>
        <w:t xml:space="preserve">В совместной работе с  наставниками и молодыми педагогами  мы опираемся на системный, деятельностный и андрагогический подход. </w:t>
      </w:r>
    </w:p>
    <w:p w:rsidR="00552EDA" w:rsidRDefault="00552EDA" w:rsidP="00E04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особенностями обучения взрослых, при отборе форм, методов, средств и способов работы, мы учитываем уже имеющееся образование у начинающих специалистов, наличие жизненного и профессионального опыта, психологические и возрастные особенности, их ожидания и запросы и др. </w:t>
      </w:r>
    </w:p>
    <w:p w:rsidR="00BB0713" w:rsidRPr="00182CB1" w:rsidRDefault="00BB0713" w:rsidP="00BB07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МЦН </w:t>
      </w: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с января 2020 года с молодыми педагогами общеобразовательных организаций и педагогами - наставниками организуется следующая деятельность:</w:t>
      </w:r>
    </w:p>
    <w:p w:rsidR="00BB0713" w:rsidRPr="00182CB1" w:rsidRDefault="00BB0713" w:rsidP="00BB07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осуществляется работа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клуба молодых педагогов</w:t>
      </w: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B0713" w:rsidRDefault="00BB0713" w:rsidP="00BB07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- реализуются дорожные карты сопровождения деятельности педагогов – наставников общеобразовательных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B0D29" w:rsidRPr="00CB0D29" w:rsidRDefault="00CB0D29" w:rsidP="00BC0A5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D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 с кураторами наставничества в ОО Юргинского муниципального округа  ведется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5-ти основным направлениям:</w:t>
      </w:r>
    </w:p>
    <w:p w:rsidR="00CB0D29" w:rsidRPr="006267CE" w:rsidRDefault="00CB0D29" w:rsidP="00CB0D2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7CE">
        <w:rPr>
          <w:rFonts w:ascii="Times New Roman" w:hAnsi="Times New Roman" w:cs="Times New Roman"/>
          <w:sz w:val="28"/>
          <w:szCs w:val="28"/>
        </w:rPr>
        <w:t>Нормативное обеспечение внедрения и реализации целевой  модели наставничества</w:t>
      </w:r>
    </w:p>
    <w:p w:rsidR="00CB0D29" w:rsidRPr="006267CE" w:rsidRDefault="00CB0D29" w:rsidP="00CB0D2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7CE">
        <w:rPr>
          <w:rFonts w:ascii="Times New Roman" w:hAnsi="Times New Roman" w:cs="Times New Roman"/>
          <w:sz w:val="28"/>
          <w:szCs w:val="28"/>
        </w:rPr>
        <w:t>2. Кадровое обеспечение внедрения и реализации целевой модели наставничества</w:t>
      </w:r>
    </w:p>
    <w:p w:rsidR="00CB0D29" w:rsidRPr="006267CE" w:rsidRDefault="00CB0D29" w:rsidP="00CB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7CE">
        <w:rPr>
          <w:rFonts w:ascii="Times New Roman" w:hAnsi="Times New Roman" w:cs="Times New Roman"/>
          <w:sz w:val="28"/>
          <w:szCs w:val="28"/>
        </w:rPr>
        <w:t>3.Научно – методическое обеспечение внедрения и реализации целевой модели наставничества</w:t>
      </w:r>
    </w:p>
    <w:p w:rsidR="00CB0D29" w:rsidRPr="006267CE" w:rsidRDefault="00CB0D29" w:rsidP="00CB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7CE">
        <w:rPr>
          <w:rFonts w:ascii="Times New Roman" w:hAnsi="Times New Roman" w:cs="Times New Roman"/>
          <w:sz w:val="28"/>
          <w:szCs w:val="28"/>
        </w:rPr>
        <w:t>4.Организационные мероприятия внедрения и реализации целевой модели наставничества</w:t>
      </w:r>
    </w:p>
    <w:p w:rsidR="00CB0D29" w:rsidRDefault="00CB0D29" w:rsidP="006927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7CE">
        <w:rPr>
          <w:rFonts w:ascii="Times New Roman" w:hAnsi="Times New Roman" w:cs="Times New Roman"/>
          <w:sz w:val="28"/>
          <w:szCs w:val="28"/>
        </w:rPr>
        <w:t>5. Информационное сопровождение внедрения и реализации целевой модели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A52" w:rsidRDefault="00BC0A52" w:rsidP="000867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августа 2020г. по май 2021г.г. по данным направлениям была проведена следующая работа:</w:t>
      </w:r>
    </w:p>
    <w:p w:rsidR="006927AC" w:rsidRDefault="006927AC" w:rsidP="006927AC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Нормативное обеспечение внедрения и реализации целевой  модели наставничества</w:t>
      </w:r>
    </w:p>
    <w:p w:rsidR="006927AC" w:rsidRPr="00F10134" w:rsidRDefault="006927AC" w:rsidP="00F10134">
      <w:pPr>
        <w:pStyle w:val="a6"/>
        <w:numPr>
          <w:ilvl w:val="0"/>
          <w:numId w:val="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0134">
        <w:rPr>
          <w:rFonts w:ascii="Times New Roman" w:hAnsi="Times New Roman" w:cs="Times New Roman"/>
          <w:sz w:val="28"/>
          <w:szCs w:val="28"/>
        </w:rPr>
        <w:t>Составлены  списки  наставников  и наставляемых ОО</w:t>
      </w:r>
      <w:r w:rsidR="006B519E">
        <w:rPr>
          <w:rFonts w:ascii="Times New Roman" w:hAnsi="Times New Roman" w:cs="Times New Roman"/>
          <w:sz w:val="28"/>
          <w:szCs w:val="28"/>
        </w:rPr>
        <w:t>.</w:t>
      </w:r>
    </w:p>
    <w:p w:rsidR="00483EAE" w:rsidRPr="00F10134" w:rsidRDefault="006B519E" w:rsidP="00F10134">
      <w:pPr>
        <w:pStyle w:val="a6"/>
        <w:numPr>
          <w:ilvl w:val="0"/>
          <w:numId w:val="5"/>
        </w:numPr>
        <w:tabs>
          <w:tab w:val="left" w:pos="567"/>
          <w:tab w:val="left" w:pos="259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3EAE" w:rsidRPr="00F10134">
        <w:rPr>
          <w:rFonts w:ascii="Times New Roman" w:eastAsia="Times New Roman" w:hAnsi="Times New Roman" w:cs="Times New Roman"/>
          <w:sz w:val="28"/>
          <w:szCs w:val="28"/>
        </w:rPr>
        <w:t xml:space="preserve"> рамках</w:t>
      </w:r>
      <w:r w:rsidR="00F10134" w:rsidRPr="00F10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AE" w:rsidRPr="00F10134">
        <w:rPr>
          <w:rFonts w:ascii="Times New Roman" w:eastAsia="Times New Roman" w:hAnsi="Times New Roman" w:cs="Times New Roman"/>
          <w:sz w:val="28"/>
          <w:szCs w:val="28"/>
        </w:rPr>
        <w:t xml:space="preserve">августовских мероприятий «Управление изменениями. Вызовы, перспективы, решения»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0134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AE" w:rsidRPr="00F10134">
        <w:rPr>
          <w:rFonts w:ascii="Times New Roman" w:eastAsia="Times New Roman" w:hAnsi="Times New Roman" w:cs="Times New Roman"/>
          <w:sz w:val="28"/>
          <w:szCs w:val="28"/>
        </w:rPr>
        <w:t>переговорн</w:t>
      </w:r>
      <w:r w:rsidR="00F1013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83EAE" w:rsidRPr="00F10134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F101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EAE" w:rsidRPr="00F10134">
        <w:rPr>
          <w:rFonts w:ascii="Times New Roman" w:eastAsia="Times New Roman" w:hAnsi="Times New Roman" w:cs="Times New Roman"/>
          <w:sz w:val="28"/>
          <w:szCs w:val="28"/>
        </w:rPr>
        <w:t>: Модель наставничества – современный вектор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EAE" w:rsidRPr="00F10134" w:rsidRDefault="006B519E" w:rsidP="00F10134">
      <w:pPr>
        <w:pStyle w:val="Default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</w:t>
      </w:r>
      <w:r w:rsidR="00483EAE" w:rsidRPr="00F10134">
        <w:rPr>
          <w:rFonts w:ascii="Times New Roman" w:hAnsi="Times New Roman" w:cs="Times New Roman"/>
          <w:sz w:val="28"/>
          <w:szCs w:val="28"/>
        </w:rPr>
        <w:t xml:space="preserve"> секции «Наставничество как образовательный тренд современности» в рамках областного августовского педагогического совета КРИРПО  «Августовская конференция – 2021» </w:t>
      </w:r>
      <w:r>
        <w:rPr>
          <w:rFonts w:ascii="Times New Roman" w:hAnsi="Times New Roman" w:cs="Times New Roman"/>
          <w:sz w:val="28"/>
          <w:szCs w:val="28"/>
        </w:rPr>
        <w:t>спланирована дорожная карта на предстоящий период.</w:t>
      </w:r>
    </w:p>
    <w:p w:rsidR="00483EAE" w:rsidRPr="006B519E" w:rsidRDefault="00483EAE" w:rsidP="00F10134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3EAE" w:rsidRDefault="00483EAE" w:rsidP="008D2F83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внедрения и реализации целевой модели наставничества</w:t>
      </w:r>
    </w:p>
    <w:p w:rsidR="00483EAE" w:rsidRPr="00C44A23" w:rsidRDefault="008D2F83" w:rsidP="00C44A23">
      <w:pPr>
        <w:pStyle w:val="a6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По итогам проведения с</w:t>
      </w:r>
      <w:r w:rsidR="00483EAE" w:rsidRPr="00C44A23">
        <w:rPr>
          <w:rFonts w:ascii="Times New Roman" w:hAnsi="Times New Roman" w:cs="Times New Roman"/>
          <w:sz w:val="28"/>
          <w:szCs w:val="28"/>
        </w:rPr>
        <w:t>еминар</w:t>
      </w:r>
      <w:r w:rsidR="00C44A23" w:rsidRPr="00C44A23">
        <w:rPr>
          <w:rFonts w:ascii="Times New Roman" w:hAnsi="Times New Roman" w:cs="Times New Roman"/>
          <w:sz w:val="28"/>
          <w:szCs w:val="28"/>
        </w:rPr>
        <w:t>а</w:t>
      </w:r>
      <w:r w:rsidR="00483EAE" w:rsidRPr="00C44A23">
        <w:rPr>
          <w:rFonts w:ascii="Times New Roman" w:hAnsi="Times New Roman" w:cs="Times New Roman"/>
          <w:sz w:val="28"/>
          <w:szCs w:val="28"/>
        </w:rPr>
        <w:t>-практикум</w:t>
      </w:r>
      <w:r w:rsidR="00C44A23" w:rsidRPr="00C44A23">
        <w:rPr>
          <w:rFonts w:ascii="Times New Roman" w:hAnsi="Times New Roman" w:cs="Times New Roman"/>
          <w:sz w:val="28"/>
          <w:szCs w:val="28"/>
        </w:rPr>
        <w:t>а</w:t>
      </w:r>
      <w:r w:rsidR="00483EAE" w:rsidRPr="00C44A23">
        <w:rPr>
          <w:rFonts w:ascii="Times New Roman" w:hAnsi="Times New Roman" w:cs="Times New Roman"/>
          <w:sz w:val="28"/>
          <w:szCs w:val="28"/>
        </w:rPr>
        <w:t xml:space="preserve">   по составлению программ для педагогов, выступающих в роли (форме наставничества) «учитель – учитель» </w:t>
      </w:r>
      <w:r w:rsidR="00C44A23" w:rsidRPr="00C44A23">
        <w:rPr>
          <w:rFonts w:ascii="Times New Roman" w:hAnsi="Times New Roman" w:cs="Times New Roman"/>
          <w:sz w:val="28"/>
          <w:szCs w:val="28"/>
        </w:rPr>
        <w:t xml:space="preserve">на базе каждого ОО утверждена </w:t>
      </w:r>
      <w:r w:rsidR="00483EAE" w:rsidRPr="00C44A23">
        <w:rPr>
          <w:rFonts w:ascii="Times New Roman" w:hAnsi="Times New Roman" w:cs="Times New Roman"/>
          <w:sz w:val="28"/>
          <w:szCs w:val="28"/>
        </w:rPr>
        <w:t>обучающая программа для педагогов, выступающих в роли наставника</w:t>
      </w:r>
      <w:r w:rsidR="00C44A23" w:rsidRPr="00C44A23">
        <w:rPr>
          <w:rFonts w:ascii="Times New Roman" w:hAnsi="Times New Roman" w:cs="Times New Roman"/>
          <w:sz w:val="28"/>
          <w:szCs w:val="28"/>
        </w:rPr>
        <w:t>.</w:t>
      </w:r>
    </w:p>
    <w:p w:rsidR="00101381" w:rsidRDefault="00483EAE" w:rsidP="00101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3.Научно – методическое обеспечение внедрения и реализации целевой модели наставничества</w:t>
      </w:r>
      <w:r w:rsidR="00101381">
        <w:rPr>
          <w:rFonts w:ascii="Times New Roman" w:hAnsi="Times New Roman" w:cs="Times New Roman"/>
          <w:b/>
          <w:sz w:val="28"/>
          <w:szCs w:val="28"/>
        </w:rPr>
        <w:t>:</w:t>
      </w:r>
    </w:p>
    <w:p w:rsidR="00483EAE" w:rsidRPr="00101381" w:rsidRDefault="00101381" w:rsidP="00101381">
      <w:pPr>
        <w:spacing w:after="0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1381">
        <w:rPr>
          <w:rFonts w:ascii="Times New Roman" w:hAnsi="Times New Roman" w:cs="Times New Roman"/>
          <w:sz w:val="28"/>
          <w:szCs w:val="28"/>
        </w:rPr>
        <w:t>В ходе реализации</w:t>
      </w:r>
      <w:r w:rsidRPr="001013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1381">
        <w:rPr>
          <w:rFonts w:ascii="Times New Roman" w:hAnsi="Times New Roman" w:cs="Times New Roman"/>
          <w:sz w:val="28"/>
          <w:szCs w:val="28"/>
        </w:rPr>
        <w:t>данного направления РЦН проведены вебинары</w:t>
      </w:r>
      <w:r w:rsidR="00483EAE" w:rsidRPr="00101381">
        <w:rPr>
          <w:rFonts w:ascii="Times New Roman" w:hAnsi="Times New Roman" w:cs="Times New Roman"/>
          <w:sz w:val="28"/>
          <w:szCs w:val="28"/>
        </w:rPr>
        <w:t>:</w:t>
      </w:r>
      <w:r w:rsidRPr="00101381">
        <w:rPr>
          <w:rFonts w:ascii="Times New Roman" w:hAnsi="Times New Roman" w:cs="Times New Roman"/>
          <w:sz w:val="28"/>
          <w:szCs w:val="28"/>
        </w:rPr>
        <w:t xml:space="preserve"> </w:t>
      </w:r>
      <w:r w:rsidR="00483EAE" w:rsidRPr="001013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«Конструктивное разрешение конфликта в деятельности наставника»</w:t>
      </w:r>
      <w:r w:rsidRPr="00101381">
        <w:rPr>
          <w:rFonts w:ascii="Times New Roman" w:hAnsi="Times New Roman" w:cs="Times New Roman"/>
          <w:sz w:val="28"/>
          <w:szCs w:val="28"/>
        </w:rPr>
        <w:t xml:space="preserve">, </w:t>
      </w:r>
      <w:r w:rsidR="00483EAE" w:rsidRPr="001013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«Инструменты коучинга в педагогической и наставнической деятельности»</w:t>
      </w:r>
      <w:r w:rsidRPr="001013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C0A52" w:rsidRPr="00101381" w:rsidRDefault="00101381" w:rsidP="00101381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МЦН проведен с</w:t>
      </w:r>
      <w:r w:rsidR="00483EAE" w:rsidRPr="00101381">
        <w:rPr>
          <w:rFonts w:ascii="Times New Roman" w:hAnsi="Times New Roman" w:cs="Times New Roman"/>
          <w:sz w:val="28"/>
          <w:szCs w:val="28"/>
        </w:rPr>
        <w:t xml:space="preserve">еминар для кураторов наставничества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483EAE" w:rsidRPr="00101381">
        <w:rPr>
          <w:rFonts w:ascii="Times New Roman" w:hAnsi="Times New Roman" w:cs="Times New Roman"/>
          <w:sz w:val="28"/>
          <w:szCs w:val="28"/>
        </w:rPr>
        <w:t>овышение компетентности наставников ОО в работе с наставляемыми</w:t>
      </w:r>
      <w:r>
        <w:rPr>
          <w:rFonts w:ascii="Times New Roman" w:hAnsi="Times New Roman" w:cs="Times New Roman"/>
          <w:sz w:val="28"/>
          <w:szCs w:val="28"/>
        </w:rPr>
        <w:t xml:space="preserve">». В результате в ОО </w:t>
      </w:r>
      <w:r w:rsidRPr="00101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доработана </w:t>
      </w:r>
      <w:r w:rsidR="00483EAE" w:rsidRPr="00101381">
        <w:rPr>
          <w:rFonts w:ascii="Times New Roman" w:hAnsi="Times New Roman" w:cs="Times New Roman"/>
          <w:sz w:val="28"/>
          <w:szCs w:val="28"/>
        </w:rPr>
        <w:t>документация по наставничеству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EAE" w:rsidRDefault="00483EAE" w:rsidP="001013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381">
        <w:rPr>
          <w:rFonts w:ascii="Times New Roman" w:hAnsi="Times New Roman" w:cs="Times New Roman"/>
          <w:b/>
          <w:sz w:val="28"/>
          <w:szCs w:val="28"/>
        </w:rPr>
        <w:t>4.Организационные мероприятия внедрения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реализации целевой модели наставничества</w:t>
      </w:r>
    </w:p>
    <w:p w:rsidR="00EE4A70" w:rsidRDefault="00EE4A70" w:rsidP="00EE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3EAE" w:rsidRPr="00EE4A70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E4A70" w:rsidRDefault="00EE4A70" w:rsidP="00EE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0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483EAE" w:rsidRPr="00EE4A70">
        <w:rPr>
          <w:rFonts w:ascii="Times New Roman" w:hAnsi="Times New Roman" w:cs="Times New Roman"/>
          <w:sz w:val="28"/>
          <w:szCs w:val="28"/>
        </w:rPr>
        <w:t>мониторинг «Оценка мотивационно – личностного, компетентностного, профессионального роста участников, динамика образовательных результатов»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A70" w:rsidRDefault="00483EAE" w:rsidP="00EE4A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A70">
        <w:rPr>
          <w:rFonts w:ascii="Times New Roman" w:hAnsi="Times New Roman" w:cs="Times New Roman"/>
          <w:sz w:val="28"/>
          <w:szCs w:val="28"/>
        </w:rPr>
        <w:t>конкурс программ наставничества</w:t>
      </w:r>
      <w:r w:rsidR="00EE4A70">
        <w:rPr>
          <w:rFonts w:ascii="Times New Roman" w:hAnsi="Times New Roman" w:cs="Times New Roman"/>
          <w:sz w:val="28"/>
          <w:szCs w:val="28"/>
        </w:rPr>
        <w:t>;</w:t>
      </w:r>
      <w:r w:rsidRPr="00EE4A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3EAE" w:rsidRPr="00EE4A70" w:rsidRDefault="00483EAE" w:rsidP="00EE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0">
        <w:rPr>
          <w:rFonts w:ascii="Times New Roman" w:hAnsi="Times New Roman" w:cs="Times New Roman"/>
          <w:sz w:val="28"/>
          <w:szCs w:val="28"/>
        </w:rPr>
        <w:t>консультаци</w:t>
      </w:r>
      <w:r w:rsidR="009225E1">
        <w:rPr>
          <w:rFonts w:ascii="Times New Roman" w:hAnsi="Times New Roman" w:cs="Times New Roman"/>
          <w:sz w:val="28"/>
          <w:szCs w:val="28"/>
        </w:rPr>
        <w:t>и</w:t>
      </w:r>
      <w:r w:rsidRPr="00EE4A70">
        <w:rPr>
          <w:rFonts w:ascii="Times New Roman" w:hAnsi="Times New Roman" w:cs="Times New Roman"/>
          <w:sz w:val="28"/>
          <w:szCs w:val="28"/>
        </w:rPr>
        <w:t xml:space="preserve">  для:</w:t>
      </w:r>
    </w:p>
    <w:p w:rsidR="00483EAE" w:rsidRPr="00EE4A70" w:rsidRDefault="00483EAE" w:rsidP="00EE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0">
        <w:rPr>
          <w:rFonts w:ascii="Times New Roman" w:hAnsi="Times New Roman" w:cs="Times New Roman"/>
          <w:sz w:val="28"/>
          <w:szCs w:val="28"/>
        </w:rPr>
        <w:t>-  кураторов образовательных организаций;</w:t>
      </w:r>
    </w:p>
    <w:p w:rsidR="009225E1" w:rsidRDefault="00483EAE" w:rsidP="00EE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70">
        <w:rPr>
          <w:rFonts w:ascii="Times New Roman" w:hAnsi="Times New Roman" w:cs="Times New Roman"/>
          <w:sz w:val="28"/>
          <w:szCs w:val="28"/>
        </w:rPr>
        <w:t>- наставников образовательных организаций</w:t>
      </w:r>
      <w:r w:rsidR="009225E1">
        <w:rPr>
          <w:rFonts w:ascii="Times New Roman" w:hAnsi="Times New Roman" w:cs="Times New Roman"/>
          <w:sz w:val="28"/>
          <w:szCs w:val="28"/>
        </w:rPr>
        <w:t>.</w:t>
      </w:r>
    </w:p>
    <w:p w:rsidR="00483EAE" w:rsidRPr="00EE4A70" w:rsidRDefault="009225E1" w:rsidP="009225E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документация по с</w:t>
      </w:r>
      <w:r w:rsidR="00483EAE" w:rsidRPr="00EE4A70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 К</w:t>
      </w:r>
      <w:r w:rsidR="00483EAE" w:rsidRPr="00EE4A70">
        <w:rPr>
          <w:rFonts w:ascii="Times New Roman" w:hAnsi="Times New Roman" w:cs="Times New Roman"/>
          <w:sz w:val="28"/>
          <w:szCs w:val="28"/>
        </w:rPr>
        <w:t>луба наставников</w:t>
      </w:r>
      <w:r w:rsidR="00483EAE" w:rsidRPr="00EE4A70">
        <w:rPr>
          <w:rFonts w:ascii="Times New Roman" w:hAnsi="Times New Roman" w:cs="Times New Roman"/>
          <w:i/>
          <w:sz w:val="28"/>
          <w:szCs w:val="28"/>
        </w:rPr>
        <w:t>.</w:t>
      </w:r>
    </w:p>
    <w:p w:rsidR="00483EAE" w:rsidRPr="00892139" w:rsidRDefault="00483EAE" w:rsidP="00EE4A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139">
        <w:rPr>
          <w:rFonts w:ascii="Times New Roman" w:hAnsi="Times New Roman" w:cs="Times New Roman"/>
          <w:b/>
          <w:sz w:val="28"/>
          <w:szCs w:val="28"/>
        </w:rPr>
        <w:t>5. Информационное сопровождение внедрения и реализации целевой модели наставничества</w:t>
      </w:r>
    </w:p>
    <w:p w:rsidR="00CB0D29" w:rsidRDefault="00892139" w:rsidP="0089213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139">
        <w:rPr>
          <w:rFonts w:ascii="Times New Roman" w:hAnsi="Times New Roman" w:cs="Times New Roman"/>
          <w:sz w:val="28"/>
          <w:szCs w:val="28"/>
        </w:rPr>
        <w:t>В целях п</w:t>
      </w:r>
      <w:r w:rsidR="00483EAE" w:rsidRPr="00892139">
        <w:rPr>
          <w:rFonts w:ascii="Times New Roman" w:hAnsi="Times New Roman" w:cs="Times New Roman"/>
          <w:sz w:val="28"/>
          <w:szCs w:val="28"/>
        </w:rPr>
        <w:t>опуляризаци</w:t>
      </w:r>
      <w:r w:rsidRPr="00892139">
        <w:rPr>
          <w:rFonts w:ascii="Times New Roman" w:hAnsi="Times New Roman" w:cs="Times New Roman"/>
          <w:sz w:val="28"/>
          <w:szCs w:val="28"/>
        </w:rPr>
        <w:t>и</w:t>
      </w:r>
      <w:r w:rsidR="00483EAE" w:rsidRPr="00892139">
        <w:rPr>
          <w:rFonts w:ascii="Times New Roman" w:hAnsi="Times New Roman" w:cs="Times New Roman"/>
          <w:sz w:val="28"/>
          <w:szCs w:val="28"/>
        </w:rPr>
        <w:t xml:space="preserve"> идеи наставничества, привлечение наставников из разных сфер общественной жизни для воспитания детей и подростков</w:t>
      </w:r>
      <w:r w:rsidRPr="00892139">
        <w:rPr>
          <w:rFonts w:ascii="Times New Roman" w:hAnsi="Times New Roman" w:cs="Times New Roman"/>
          <w:sz w:val="28"/>
          <w:szCs w:val="28"/>
        </w:rPr>
        <w:t xml:space="preserve"> было принято решение о создании раздела наставничества на сайте МБУ ДПО «ИМЦ г.</w:t>
      </w:r>
      <w:r w:rsidR="00124F62">
        <w:rPr>
          <w:rFonts w:ascii="Times New Roman" w:hAnsi="Times New Roman" w:cs="Times New Roman"/>
          <w:sz w:val="28"/>
          <w:szCs w:val="28"/>
        </w:rPr>
        <w:t xml:space="preserve"> </w:t>
      </w:r>
      <w:r w:rsidRPr="00892139">
        <w:rPr>
          <w:rFonts w:ascii="Times New Roman" w:hAnsi="Times New Roman" w:cs="Times New Roman"/>
          <w:sz w:val="28"/>
          <w:szCs w:val="28"/>
        </w:rPr>
        <w:t>Юрги».</w:t>
      </w:r>
    </w:p>
    <w:p w:rsidR="00892139" w:rsidRPr="00892139" w:rsidRDefault="00892139" w:rsidP="0089213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424A8" w:rsidRPr="00E6387E" w:rsidRDefault="00BC0A52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38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мае </w:t>
      </w:r>
      <w:r w:rsidR="001424A8" w:rsidRPr="00E6387E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Pr="00E6387E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1424A8" w:rsidRPr="00E638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наставниками-кураторами молодых специалистов была заполнена экспертная карта оценки профессионального роста молодого педагога (за 2020-2021</w:t>
      </w:r>
      <w:r w:rsidRPr="00E6387E">
        <w:rPr>
          <w:rFonts w:ascii="Times New Roman" w:eastAsia="Times New Roman" w:hAnsi="Times New Roman" w:cs="Times New Roman"/>
          <w:color w:val="333333"/>
          <w:sz w:val="28"/>
          <w:szCs w:val="28"/>
        </w:rPr>
        <w:t>г.г.</w:t>
      </w:r>
      <w:r w:rsidR="001424A8" w:rsidRPr="00E6387E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1424A8" w:rsidRPr="00E6387E" w:rsidRDefault="001424A8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387E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Экспертная карта содержала 10 вопросов, содержащих проверку теоретических знаний и профессиональных умений молодого педагога. Было дано 3 критерия оценивания: недостаточно, достаточно, ярко выражен.</w:t>
      </w:r>
    </w:p>
    <w:p w:rsidR="001424A8" w:rsidRPr="00E6387E" w:rsidRDefault="001424A8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387E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экспертных карт наставников показал:</w:t>
      </w:r>
    </w:p>
    <w:p w:rsidR="0053700A" w:rsidRPr="0053700A" w:rsidRDefault="0053700A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561"/>
        <w:gridCol w:w="4616"/>
        <w:gridCol w:w="1896"/>
        <w:gridCol w:w="1611"/>
        <w:gridCol w:w="1345"/>
      </w:tblGrid>
      <w:tr w:rsidR="00BC0A52" w:rsidTr="00BC0A52">
        <w:tc>
          <w:tcPr>
            <w:tcW w:w="567" w:type="dxa"/>
          </w:tcPr>
          <w:p w:rsidR="00BC0A52" w:rsidRPr="0053700A" w:rsidRDefault="00BC0A52" w:rsidP="00BC0A52">
            <w:pPr>
              <w:ind w:left="-2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BC0A52" w:rsidRPr="0053700A" w:rsidRDefault="00BC0A52" w:rsidP="00BC0A52">
            <w:pPr>
              <w:ind w:left="-2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919" w:type="dxa"/>
          </w:tcPr>
          <w:p w:rsidR="00BC0A52" w:rsidRPr="0053700A" w:rsidRDefault="00BC0A52" w:rsidP="00BC0A52">
            <w:pPr>
              <w:ind w:left="-2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Теоретические знания и профессиональные умения</w:t>
            </w:r>
          </w:p>
          <w:p w:rsidR="00BC0A52" w:rsidRPr="0053700A" w:rsidRDefault="00BC0A52" w:rsidP="00BC0A5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педагога</w:t>
            </w:r>
          </w:p>
        </w:tc>
        <w:tc>
          <w:tcPr>
            <w:tcW w:w="1673" w:type="dxa"/>
            <w:vAlign w:val="center"/>
          </w:tcPr>
          <w:p w:rsidR="00BC0A52" w:rsidRPr="0053700A" w:rsidRDefault="00BC0A52" w:rsidP="00BC0A52">
            <w:pPr>
              <w:ind w:left="-2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недостаточно</w:t>
            </w:r>
          </w:p>
        </w:tc>
        <w:tc>
          <w:tcPr>
            <w:tcW w:w="1531" w:type="dxa"/>
            <w:vAlign w:val="center"/>
          </w:tcPr>
          <w:p w:rsidR="00BC0A52" w:rsidRPr="0053700A" w:rsidRDefault="00BC0A52" w:rsidP="00BC0A52">
            <w:pPr>
              <w:ind w:left="-2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достаточно</w:t>
            </w:r>
          </w:p>
        </w:tc>
        <w:tc>
          <w:tcPr>
            <w:tcW w:w="1339" w:type="dxa"/>
            <w:vAlign w:val="center"/>
          </w:tcPr>
          <w:p w:rsidR="00BC0A52" w:rsidRPr="0053700A" w:rsidRDefault="00BC0A52" w:rsidP="00BC0A52">
            <w:pPr>
              <w:ind w:left="-26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ярко выражен</w:t>
            </w:r>
          </w:p>
        </w:tc>
      </w:tr>
      <w:tr w:rsidR="00BC0A52" w:rsidTr="00BC0A52">
        <w:tc>
          <w:tcPr>
            <w:tcW w:w="567" w:type="dxa"/>
          </w:tcPr>
          <w:p w:rsidR="00BC0A52" w:rsidRPr="0053700A" w:rsidRDefault="00BC0A52" w:rsidP="00BC0A52">
            <w:pPr>
              <w:tabs>
                <w:tab w:val="left" w:pos="196"/>
              </w:tabs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919" w:type="dxa"/>
            <w:vAlign w:val="center"/>
          </w:tcPr>
          <w:p w:rsidR="00BC0A52" w:rsidRPr="0053700A" w:rsidRDefault="00BC0A52" w:rsidP="00BC0A52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Знание своего предмета</w:t>
            </w:r>
          </w:p>
        </w:tc>
        <w:tc>
          <w:tcPr>
            <w:tcW w:w="1673" w:type="dxa"/>
            <w:vAlign w:val="center"/>
          </w:tcPr>
          <w:p w:rsidR="00BC0A52" w:rsidRPr="0053700A" w:rsidRDefault="00BC0A52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5,72 %</w:t>
            </w:r>
          </w:p>
        </w:tc>
        <w:tc>
          <w:tcPr>
            <w:tcW w:w="1531" w:type="dxa"/>
            <w:vAlign w:val="center"/>
          </w:tcPr>
          <w:p w:rsidR="00BC0A52" w:rsidRPr="0053700A" w:rsidRDefault="00BC0A52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77,14 %</w:t>
            </w:r>
          </w:p>
        </w:tc>
        <w:tc>
          <w:tcPr>
            <w:tcW w:w="1339" w:type="dxa"/>
            <w:vAlign w:val="center"/>
          </w:tcPr>
          <w:p w:rsidR="00BC0A52" w:rsidRPr="0053700A" w:rsidRDefault="00BC0A52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17,14 %</w:t>
            </w:r>
          </w:p>
        </w:tc>
      </w:tr>
      <w:tr w:rsidR="00652BC6" w:rsidTr="001926CA">
        <w:tc>
          <w:tcPr>
            <w:tcW w:w="567" w:type="dxa"/>
          </w:tcPr>
          <w:p w:rsidR="00652BC6" w:rsidRPr="0053700A" w:rsidRDefault="00652BC6" w:rsidP="00BC0A5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919" w:type="dxa"/>
            <w:vAlign w:val="center"/>
          </w:tcPr>
          <w:p w:rsidR="00652BC6" w:rsidRPr="0053700A" w:rsidRDefault="00652BC6" w:rsidP="00C03C7F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анализировать.</w:t>
            </w:r>
          </w:p>
        </w:tc>
        <w:tc>
          <w:tcPr>
            <w:tcW w:w="1673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22,86 %</w:t>
            </w:r>
          </w:p>
        </w:tc>
        <w:tc>
          <w:tcPr>
            <w:tcW w:w="1531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77,14 %</w:t>
            </w:r>
          </w:p>
        </w:tc>
        <w:tc>
          <w:tcPr>
            <w:tcW w:w="1339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52BC6" w:rsidTr="00D101DF">
        <w:tc>
          <w:tcPr>
            <w:tcW w:w="567" w:type="dxa"/>
          </w:tcPr>
          <w:p w:rsidR="00652BC6" w:rsidRPr="0053700A" w:rsidRDefault="00652BC6" w:rsidP="00BC0A5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919" w:type="dxa"/>
            <w:vAlign w:val="center"/>
          </w:tcPr>
          <w:p w:rsidR="00652BC6" w:rsidRPr="0053700A" w:rsidRDefault="00652BC6" w:rsidP="00C03C7F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Знание методики преподавания.</w:t>
            </w:r>
          </w:p>
        </w:tc>
        <w:tc>
          <w:tcPr>
            <w:tcW w:w="1673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20 %</w:t>
            </w:r>
          </w:p>
        </w:tc>
        <w:tc>
          <w:tcPr>
            <w:tcW w:w="1531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77,14 %</w:t>
            </w:r>
          </w:p>
        </w:tc>
        <w:tc>
          <w:tcPr>
            <w:tcW w:w="1339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2,86 %</w:t>
            </w:r>
          </w:p>
        </w:tc>
      </w:tr>
      <w:tr w:rsidR="00652BC6" w:rsidTr="008E0849">
        <w:tc>
          <w:tcPr>
            <w:tcW w:w="567" w:type="dxa"/>
          </w:tcPr>
          <w:p w:rsidR="00652BC6" w:rsidRPr="0053700A" w:rsidRDefault="00652BC6" w:rsidP="00BC0A5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919" w:type="dxa"/>
            <w:vAlign w:val="center"/>
          </w:tcPr>
          <w:p w:rsidR="00652BC6" w:rsidRPr="0053700A" w:rsidRDefault="00652BC6" w:rsidP="00C03C7F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Знание детской возрастной   психологии и умение использовать психологические методы, приемы, процедуры, нормы в своей профессиональной деятельности.</w:t>
            </w:r>
          </w:p>
        </w:tc>
        <w:tc>
          <w:tcPr>
            <w:tcW w:w="1673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25,7%</w:t>
            </w:r>
          </w:p>
        </w:tc>
        <w:tc>
          <w:tcPr>
            <w:tcW w:w="1531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65,72 %</w:t>
            </w:r>
          </w:p>
        </w:tc>
        <w:tc>
          <w:tcPr>
            <w:tcW w:w="1339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8,58 %</w:t>
            </w:r>
          </w:p>
        </w:tc>
      </w:tr>
      <w:tr w:rsidR="00652BC6" w:rsidTr="00081144">
        <w:tc>
          <w:tcPr>
            <w:tcW w:w="567" w:type="dxa"/>
          </w:tcPr>
          <w:p w:rsidR="00652BC6" w:rsidRPr="0053700A" w:rsidRDefault="00652BC6" w:rsidP="00BC0A5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4919" w:type="dxa"/>
            <w:vAlign w:val="center"/>
          </w:tcPr>
          <w:p w:rsidR="00652BC6" w:rsidRPr="0053700A" w:rsidRDefault="00652BC6" w:rsidP="00C03C7F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Знание психологии детского общения, психологии творчества. Умение стимулировать детскую активность.</w:t>
            </w:r>
          </w:p>
        </w:tc>
        <w:tc>
          <w:tcPr>
            <w:tcW w:w="1673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20 %</w:t>
            </w:r>
          </w:p>
        </w:tc>
        <w:tc>
          <w:tcPr>
            <w:tcW w:w="1531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85,56 %</w:t>
            </w:r>
          </w:p>
        </w:tc>
        <w:tc>
          <w:tcPr>
            <w:tcW w:w="1339" w:type="dxa"/>
            <w:vAlign w:val="center"/>
          </w:tcPr>
          <w:p w:rsidR="00652BC6" w:rsidRPr="0053700A" w:rsidRDefault="00652BC6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11,44%</w:t>
            </w:r>
          </w:p>
        </w:tc>
      </w:tr>
      <w:tr w:rsidR="00FF3595" w:rsidTr="00D903AB">
        <w:tc>
          <w:tcPr>
            <w:tcW w:w="567" w:type="dxa"/>
          </w:tcPr>
          <w:p w:rsidR="00FF3595" w:rsidRPr="0053700A" w:rsidRDefault="00FF3595" w:rsidP="00BC0A5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4919" w:type="dxa"/>
            <w:vAlign w:val="center"/>
          </w:tcPr>
          <w:p w:rsidR="00FF3595" w:rsidRPr="0053700A" w:rsidRDefault="00FF3595" w:rsidP="00C03C7F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Поиск разнообразных форм организации познавательной деятельности обучающихся.</w:t>
            </w:r>
          </w:p>
        </w:tc>
        <w:tc>
          <w:tcPr>
            <w:tcW w:w="1673" w:type="dxa"/>
            <w:vAlign w:val="center"/>
          </w:tcPr>
          <w:p w:rsidR="00FF3595" w:rsidRPr="0053700A" w:rsidRDefault="00FF3595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22,86 %</w:t>
            </w:r>
          </w:p>
        </w:tc>
        <w:tc>
          <w:tcPr>
            <w:tcW w:w="1531" w:type="dxa"/>
            <w:vAlign w:val="center"/>
          </w:tcPr>
          <w:p w:rsidR="00FF3595" w:rsidRPr="0053700A" w:rsidRDefault="00FF3595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85,56 %</w:t>
            </w:r>
          </w:p>
        </w:tc>
        <w:tc>
          <w:tcPr>
            <w:tcW w:w="1339" w:type="dxa"/>
            <w:vAlign w:val="center"/>
          </w:tcPr>
          <w:p w:rsidR="00FF3595" w:rsidRPr="0053700A" w:rsidRDefault="00FF3595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8,58 %</w:t>
            </w:r>
          </w:p>
        </w:tc>
      </w:tr>
      <w:tr w:rsidR="00FF3595" w:rsidTr="00D200A8">
        <w:tc>
          <w:tcPr>
            <w:tcW w:w="567" w:type="dxa"/>
          </w:tcPr>
          <w:p w:rsidR="00FF3595" w:rsidRPr="0053700A" w:rsidRDefault="00FF3595" w:rsidP="00BC0A5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4919" w:type="dxa"/>
            <w:vAlign w:val="center"/>
          </w:tcPr>
          <w:p w:rsidR="00FF3595" w:rsidRPr="0053700A" w:rsidRDefault="00FF3595" w:rsidP="00C03C7F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Владение и использование различных форм занятий, традиционных и нетрадиционных.</w:t>
            </w:r>
          </w:p>
        </w:tc>
        <w:tc>
          <w:tcPr>
            <w:tcW w:w="1673" w:type="dxa"/>
            <w:vAlign w:val="center"/>
          </w:tcPr>
          <w:p w:rsidR="00FF3595" w:rsidRPr="0053700A" w:rsidRDefault="00FF3595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22,86 %</w:t>
            </w:r>
          </w:p>
        </w:tc>
        <w:tc>
          <w:tcPr>
            <w:tcW w:w="1531" w:type="dxa"/>
            <w:vAlign w:val="center"/>
          </w:tcPr>
          <w:p w:rsidR="00FF3595" w:rsidRPr="0053700A" w:rsidRDefault="00FF3595" w:rsidP="00C55CD8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71,42 %</w:t>
            </w:r>
          </w:p>
        </w:tc>
        <w:tc>
          <w:tcPr>
            <w:tcW w:w="1339" w:type="dxa"/>
            <w:vAlign w:val="center"/>
          </w:tcPr>
          <w:p w:rsidR="00FF3595" w:rsidRPr="0053700A" w:rsidRDefault="00FF3595" w:rsidP="00C55CD8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5,72 %</w:t>
            </w:r>
          </w:p>
        </w:tc>
      </w:tr>
      <w:tr w:rsidR="00FF3595" w:rsidTr="00350E34">
        <w:tc>
          <w:tcPr>
            <w:tcW w:w="567" w:type="dxa"/>
          </w:tcPr>
          <w:p w:rsidR="00FF3595" w:rsidRPr="0053700A" w:rsidRDefault="00FF3595" w:rsidP="00BC0A5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919" w:type="dxa"/>
            <w:vAlign w:val="center"/>
          </w:tcPr>
          <w:p w:rsidR="00FF3595" w:rsidRPr="0053700A" w:rsidRDefault="00FF3595" w:rsidP="00C03C7F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увлечь детей, организовать их индивидуальную и коллективную успешную деятельность.</w:t>
            </w:r>
          </w:p>
        </w:tc>
        <w:tc>
          <w:tcPr>
            <w:tcW w:w="1673" w:type="dxa"/>
            <w:vAlign w:val="center"/>
          </w:tcPr>
          <w:p w:rsidR="00FF3595" w:rsidRPr="0053700A" w:rsidRDefault="00FF3595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20 %</w:t>
            </w:r>
          </w:p>
        </w:tc>
        <w:tc>
          <w:tcPr>
            <w:tcW w:w="1531" w:type="dxa"/>
            <w:vAlign w:val="center"/>
          </w:tcPr>
          <w:p w:rsidR="00FF3595" w:rsidRPr="0053700A" w:rsidRDefault="00FF3595" w:rsidP="00C55CD8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62,86 %</w:t>
            </w:r>
          </w:p>
        </w:tc>
        <w:tc>
          <w:tcPr>
            <w:tcW w:w="1339" w:type="dxa"/>
            <w:vAlign w:val="center"/>
          </w:tcPr>
          <w:p w:rsidR="00FF3595" w:rsidRPr="0053700A" w:rsidRDefault="00FF3595" w:rsidP="00C55CD8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17,14 %</w:t>
            </w:r>
          </w:p>
        </w:tc>
      </w:tr>
      <w:tr w:rsidR="00FF3595" w:rsidTr="00C559D7">
        <w:tc>
          <w:tcPr>
            <w:tcW w:w="567" w:type="dxa"/>
          </w:tcPr>
          <w:p w:rsidR="00FF3595" w:rsidRPr="0053700A" w:rsidRDefault="00FF3595" w:rsidP="00BC0A5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4919" w:type="dxa"/>
            <w:vAlign w:val="center"/>
          </w:tcPr>
          <w:p w:rsidR="00FF3595" w:rsidRPr="0053700A" w:rsidRDefault="00FF3595" w:rsidP="00C03C7F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Знание и использование в своей работе</w:t>
            </w:r>
          </w:p>
          <w:p w:rsidR="00FF3595" w:rsidRPr="0053700A" w:rsidRDefault="00FF3595" w:rsidP="00C03C7F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современных образовательных технологий.</w:t>
            </w:r>
          </w:p>
        </w:tc>
        <w:tc>
          <w:tcPr>
            <w:tcW w:w="1673" w:type="dxa"/>
            <w:vAlign w:val="center"/>
          </w:tcPr>
          <w:p w:rsidR="00FF3595" w:rsidRPr="0053700A" w:rsidRDefault="00FF3595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20 %</w:t>
            </w:r>
          </w:p>
        </w:tc>
        <w:tc>
          <w:tcPr>
            <w:tcW w:w="1531" w:type="dxa"/>
            <w:vAlign w:val="center"/>
          </w:tcPr>
          <w:p w:rsidR="00FF3595" w:rsidRPr="0053700A" w:rsidRDefault="00FF3595" w:rsidP="00C55CD8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71,42 %</w:t>
            </w:r>
          </w:p>
        </w:tc>
        <w:tc>
          <w:tcPr>
            <w:tcW w:w="1339" w:type="dxa"/>
            <w:vAlign w:val="center"/>
          </w:tcPr>
          <w:p w:rsidR="00FF3595" w:rsidRPr="0053700A" w:rsidRDefault="00FF3595" w:rsidP="00C55CD8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8,58 %</w:t>
            </w:r>
          </w:p>
        </w:tc>
      </w:tr>
      <w:tr w:rsidR="00FF3595" w:rsidTr="00EF7399">
        <w:tc>
          <w:tcPr>
            <w:tcW w:w="567" w:type="dxa"/>
          </w:tcPr>
          <w:p w:rsidR="00FF3595" w:rsidRPr="0053700A" w:rsidRDefault="00FF3595" w:rsidP="00BC0A5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4919" w:type="dxa"/>
            <w:vAlign w:val="center"/>
          </w:tcPr>
          <w:p w:rsidR="00FF3595" w:rsidRPr="0053700A" w:rsidRDefault="00FF3595" w:rsidP="00C03C7F">
            <w:pPr>
              <w:ind w:left="-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Рациональное использование в своей работе наглядности.</w:t>
            </w:r>
          </w:p>
        </w:tc>
        <w:tc>
          <w:tcPr>
            <w:tcW w:w="1673" w:type="dxa"/>
            <w:vAlign w:val="center"/>
          </w:tcPr>
          <w:p w:rsidR="00FF3595" w:rsidRPr="0053700A" w:rsidRDefault="00FF3595" w:rsidP="00FF3595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20 %</w:t>
            </w:r>
          </w:p>
        </w:tc>
        <w:tc>
          <w:tcPr>
            <w:tcW w:w="1531" w:type="dxa"/>
            <w:vAlign w:val="center"/>
          </w:tcPr>
          <w:p w:rsidR="00FF3595" w:rsidRPr="0053700A" w:rsidRDefault="00FF3595" w:rsidP="00C55CD8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71,42 %</w:t>
            </w:r>
          </w:p>
        </w:tc>
        <w:tc>
          <w:tcPr>
            <w:tcW w:w="1339" w:type="dxa"/>
            <w:vAlign w:val="center"/>
          </w:tcPr>
          <w:p w:rsidR="00FF3595" w:rsidRPr="0053700A" w:rsidRDefault="00FF3595" w:rsidP="00C55CD8">
            <w:pPr>
              <w:ind w:left="-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70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8,58 %</w:t>
            </w:r>
          </w:p>
        </w:tc>
      </w:tr>
    </w:tbl>
    <w:p w:rsidR="00BC0A52" w:rsidRPr="00124DA9" w:rsidRDefault="00BC0A52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424A8" w:rsidRPr="00182CB1" w:rsidRDefault="001424A8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Анализируя полученные результаты, можно сделать вывод, что большинство молодых специалистов на достаточном уровне:</w:t>
      </w:r>
    </w:p>
    <w:p w:rsidR="001424A8" w:rsidRPr="00182CB1" w:rsidRDefault="001424A8" w:rsidP="008E1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 - владеют  учебным материалом, который преподают (77,1 %);</w:t>
      </w:r>
    </w:p>
    <w:p w:rsidR="001424A8" w:rsidRPr="00182CB1" w:rsidRDefault="001424A8" w:rsidP="008E1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используют в своей работе различные методы преподавания (77,1%);</w:t>
      </w:r>
    </w:p>
    <w:p w:rsidR="001424A8" w:rsidRPr="00182CB1" w:rsidRDefault="001424A8" w:rsidP="008E1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-умеют разнообразить формы организации познавательной деятельности учащихся в образовательном процессе (68,5 %);</w:t>
      </w:r>
    </w:p>
    <w:p w:rsidR="001424A8" w:rsidRPr="00182CB1" w:rsidRDefault="001424A8" w:rsidP="008E1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умеют увлечь детей, организовать  индивидуальную и коллективную успешную деятельность (62,8%);</w:t>
      </w:r>
    </w:p>
    <w:p w:rsidR="001424A8" w:rsidRPr="00182CB1" w:rsidRDefault="001424A8" w:rsidP="008E1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используют  в своей работе современные образовательные технологии (71,4 %);</w:t>
      </w:r>
    </w:p>
    <w:p w:rsidR="001424A8" w:rsidRPr="00182CB1" w:rsidRDefault="001424A8" w:rsidP="008E1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-владеют  и используют в учебно - воспитательном процессе различные формы занятий (71,2%);</w:t>
      </w:r>
    </w:p>
    <w:p w:rsidR="001424A8" w:rsidRPr="00182CB1" w:rsidRDefault="001424A8" w:rsidP="008E1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-используют рационально наглядность в свое работе (71,4%);</w:t>
      </w:r>
    </w:p>
    <w:p w:rsidR="001424A8" w:rsidRPr="00182CB1" w:rsidRDefault="001424A8" w:rsidP="008E1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-знают  пс</w:t>
      </w:r>
      <w:r w:rsidR="008E15D4">
        <w:rPr>
          <w:rFonts w:ascii="Times New Roman" w:eastAsia="Times New Roman" w:hAnsi="Times New Roman" w:cs="Times New Roman"/>
          <w:color w:val="333333"/>
          <w:sz w:val="28"/>
          <w:szCs w:val="28"/>
        </w:rPr>
        <w:t>ихологию детского общения (68,5</w:t>
      </w: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%) и умело используют психологические методы, приемы в своей профессиональной деятельности (65,7 %).</w:t>
      </w:r>
    </w:p>
    <w:p w:rsidR="00086747" w:rsidRDefault="001424A8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Наряду с этим, по всем аспектам был выявлен небольшой процент молодых специалистов (5,72-22%), который на недостаточном уровне владеют теоретическими знаниями и могут применять их на практике.</w:t>
      </w:r>
    </w:p>
    <w:p w:rsidR="001424A8" w:rsidRPr="00182CB1" w:rsidRDefault="001424A8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Также был выявлен малый процент (2,8-17,1%)  молодых учителей, которые на высоком уровне могут продемонстрировать свои профессиональные умения в образовательном процессе.</w:t>
      </w:r>
    </w:p>
    <w:p w:rsidR="0079032B" w:rsidRPr="0079032B" w:rsidRDefault="0079032B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:rsidR="001424A8" w:rsidRPr="00271634" w:rsidRDefault="001424A8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716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связи с вышесказанным администрации </w:t>
      </w:r>
      <w:r w:rsidR="00124DA9" w:rsidRPr="002716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образовательных организаций </w:t>
      </w:r>
      <w:r w:rsidRPr="002716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рекомендовано:</w:t>
      </w:r>
    </w:p>
    <w:p w:rsidR="001424A8" w:rsidRPr="00182CB1" w:rsidRDefault="001424A8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-выполнить корректировку плана работы с учетом выявленных проблем;</w:t>
      </w:r>
    </w:p>
    <w:p w:rsidR="00124DA9" w:rsidRDefault="001424A8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-организовать мероприятия, направленные на повышение уровня профессионального роста молодого педагога</w:t>
      </w:r>
      <w:r w:rsidR="00124DA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424A8" w:rsidRPr="00182CB1" w:rsidRDefault="00124DA9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4DA9">
        <w:rPr>
          <w:rFonts w:ascii="Times New Roman" w:eastAsia="Times New Roman" w:hAnsi="Times New Roman" w:cs="Times New Roman"/>
          <w:color w:val="333333"/>
          <w:sz w:val="28"/>
          <w:szCs w:val="28"/>
        </w:rPr>
        <w:t>- выполнить корректировку плана работы с учетом выявленных проблем</w:t>
      </w:r>
      <w:r w:rsidR="0027163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36E14" w:rsidRPr="00DD6F4A" w:rsidRDefault="00271634" w:rsidP="00336E14">
      <w:pPr>
        <w:shd w:val="clear" w:color="auto" w:fill="FFFFFF"/>
        <w:spacing w:after="0"/>
        <w:ind w:left="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336E14">
        <w:rPr>
          <w:rFonts w:ascii="Times New Roman" w:eastAsia="Times New Roman" w:hAnsi="Times New Roman" w:cs="Times New Roman"/>
          <w:color w:val="333333"/>
          <w:sz w:val="28"/>
          <w:szCs w:val="28"/>
        </w:rPr>
        <w:t>МЦН совместно с к</w:t>
      </w:r>
      <w:r w:rsidR="001424A8"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>ураторам</w:t>
      </w:r>
      <w:r w:rsidR="00336E1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1424A8"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4D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наставничества </w:t>
      </w:r>
      <w:r w:rsidR="001424A8" w:rsidRPr="0018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течение учебного года необходимо организовать  и провести мероприятия (обмен опытом между молодыми специалистами, мастер-классы наставников, взаимопосещение занятий), направленные на успешную адаптацию молодых специалист</w:t>
      </w:r>
      <w:r w:rsidR="00336E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 и их профессионального роста, используя </w:t>
      </w:r>
      <w:r w:rsidR="00336E14" w:rsidRPr="00DD6F4A">
        <w:rPr>
          <w:rFonts w:ascii="Times New Roman" w:eastAsia="Times New Roman" w:hAnsi="Times New Roman" w:cs="Times New Roman"/>
          <w:sz w:val="28"/>
          <w:szCs w:val="28"/>
        </w:rPr>
        <w:t>различные формы работы: семинары-практикумы, деловая игра, мастер-классы, м</w:t>
      </w:r>
      <w:r w:rsidR="00336E14" w:rsidRPr="00DD6F4A">
        <w:rPr>
          <w:rFonts w:ascii="Times New Roman" w:hAnsi="Times New Roman" w:cs="Times New Roman"/>
          <w:sz w:val="28"/>
          <w:szCs w:val="28"/>
        </w:rPr>
        <w:t xml:space="preserve">итап, коуч-сессия,  </w:t>
      </w:r>
      <w:r w:rsidR="00336E14" w:rsidRPr="00DD6F4A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кейс-технологии, </w:t>
      </w:r>
      <w:r w:rsidR="00336E14" w:rsidRPr="00DD6F4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36E14" w:rsidRPr="00DD6F4A">
        <w:rPr>
          <w:rFonts w:ascii="Times New Roman" w:eastAsia="Times New Roman" w:hAnsi="Times New Roman" w:cs="Times New Roman"/>
          <w:bCs/>
          <w:sz w:val="28"/>
          <w:szCs w:val="28"/>
        </w:rPr>
        <w:t xml:space="preserve">идактические игры, </w:t>
      </w:r>
      <w:r w:rsidR="00336E14" w:rsidRPr="00DD6F4A">
        <w:rPr>
          <w:rFonts w:ascii="Times New Roman" w:eastAsia="Times New Roman" w:hAnsi="Times New Roman" w:cs="Times New Roman"/>
          <w:sz w:val="28"/>
          <w:szCs w:val="28"/>
        </w:rPr>
        <w:t> б</w:t>
      </w:r>
      <w:r w:rsidR="00336E14" w:rsidRPr="00DD6F4A">
        <w:rPr>
          <w:rFonts w:ascii="Times New Roman" w:eastAsia="Times New Roman" w:hAnsi="Times New Roman" w:cs="Times New Roman"/>
          <w:bCs/>
          <w:sz w:val="28"/>
          <w:szCs w:val="28"/>
        </w:rPr>
        <w:t>аскет-метод, мозговой штурм</w:t>
      </w:r>
      <w:r w:rsidR="00336E14" w:rsidRPr="00DD6F4A">
        <w:rPr>
          <w:rFonts w:ascii="Times New Roman" w:eastAsia="Times New Roman" w:hAnsi="Times New Roman" w:cs="Times New Roman"/>
          <w:sz w:val="28"/>
          <w:szCs w:val="28"/>
        </w:rPr>
        <w:t xml:space="preserve">, кластеры, </w:t>
      </w:r>
      <w:r w:rsidR="00336E14" w:rsidRPr="00DD6F4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сравнительные диаграммы, пазлы, </w:t>
      </w:r>
      <w:r w:rsidR="00336E14" w:rsidRPr="00DD6F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6E14" w:rsidRPr="00DD6F4A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Баркемр, </w:t>
      </w:r>
      <w:hyperlink r:id="rId8" w:history="1">
        <w:r w:rsidR="00336E14" w:rsidRPr="00DD6F4A">
          <w:rPr>
            <w:rFonts w:ascii="Times New Roman" w:eastAsia="Times New Roman" w:hAnsi="Times New Roman" w:cs="Times New Roman"/>
            <w:sz w:val="28"/>
            <w:szCs w:val="28"/>
          </w:rPr>
          <w:t>ПОПС-формула</w:t>
        </w:r>
      </w:hyperlink>
      <w:r w:rsidR="00336E14" w:rsidRPr="00DD6F4A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1424A8" w:rsidRPr="00F8544D" w:rsidRDefault="001424A8" w:rsidP="001424A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552EDA" w:rsidRPr="00DD6F4A" w:rsidRDefault="00552EDA" w:rsidP="00E047A3">
      <w:pPr>
        <w:shd w:val="clear" w:color="auto" w:fill="FFFFFF"/>
        <w:spacing w:after="0"/>
        <w:ind w:left="1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D6F4A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адаптация молодого учителя, особенно в первые два года работы, характеризуется высоким эмоциональным напряжением; глубоко переживаются как неудачи, так и радость от первых самостоятельных шагов. </w:t>
      </w:r>
    </w:p>
    <w:p w:rsidR="00552EDA" w:rsidRPr="00DD6F4A" w:rsidRDefault="00552EDA" w:rsidP="00E047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4A">
        <w:rPr>
          <w:rFonts w:ascii="Times New Roman" w:hAnsi="Times New Roman" w:cs="Times New Roman"/>
          <w:sz w:val="28"/>
          <w:szCs w:val="28"/>
        </w:rPr>
        <w:t xml:space="preserve">   И здесь очень важную роль играет психоло-физиологическое сопровождение </w:t>
      </w:r>
      <w:r w:rsidRPr="00DD6F4A">
        <w:rPr>
          <w:rFonts w:ascii="Times New Roman" w:hAnsi="Times New Roman" w:cs="Times New Roman"/>
          <w:color w:val="000000"/>
          <w:sz w:val="28"/>
          <w:szCs w:val="28"/>
        </w:rPr>
        <w:t>молодых специалистов, осуществляемое сотрудниками  отдела ППиЗС ИМЦ, включающее  психологическую помощь психолога при решении вопросов, возникающих в процессе деятельности.</w:t>
      </w:r>
    </w:p>
    <w:p w:rsidR="00552EDA" w:rsidRDefault="00552EDA" w:rsidP="00E047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D6F4A">
        <w:rPr>
          <w:sz w:val="28"/>
          <w:szCs w:val="28"/>
        </w:rPr>
        <w:t xml:space="preserve">   Здоровье педагогов нуждается в поддержке и профилактике, что осуществляется в сенсорной комнате ИМЦ посредством различных видов оздоровительных воздействий: физминутки, пальчиковая гимнастика, светотерапия, музыкотерапия, самомассаж, фитотерапия, офтальмотренаж и т.д. </w:t>
      </w:r>
    </w:p>
    <w:p w:rsidR="0071471F" w:rsidRDefault="00CF529A" w:rsidP="00336E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Что положительно отмечается и наставниками и молодыми педагогами и указывает на необходимость работы </w:t>
      </w:r>
      <w:r w:rsidR="00271634">
        <w:rPr>
          <w:sz w:val="28"/>
          <w:szCs w:val="28"/>
        </w:rPr>
        <w:t xml:space="preserve">МЦН </w:t>
      </w:r>
      <w:r>
        <w:rPr>
          <w:sz w:val="28"/>
          <w:szCs w:val="28"/>
        </w:rPr>
        <w:t xml:space="preserve">в </w:t>
      </w:r>
      <w:r w:rsidR="00D81836">
        <w:rPr>
          <w:sz w:val="28"/>
          <w:szCs w:val="28"/>
        </w:rPr>
        <w:t xml:space="preserve">и </w:t>
      </w:r>
      <w:r>
        <w:rPr>
          <w:sz w:val="28"/>
          <w:szCs w:val="28"/>
        </w:rPr>
        <w:t>данном направлении.</w:t>
      </w:r>
      <w:r w:rsidR="00552EDA" w:rsidRPr="00DD6F4A">
        <w:rPr>
          <w:sz w:val="28"/>
          <w:szCs w:val="28"/>
        </w:rPr>
        <w:t xml:space="preserve">   </w:t>
      </w:r>
    </w:p>
    <w:p w:rsidR="0071471F" w:rsidRDefault="0071471F" w:rsidP="00E04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1471F" w:rsidRDefault="0071471F" w:rsidP="00E047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24A8" w:rsidRDefault="001424A8" w:rsidP="00186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</w:pPr>
    </w:p>
    <w:p w:rsidR="001424A8" w:rsidRPr="001424A8" w:rsidRDefault="001424A8" w:rsidP="00186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1424A8" w:rsidRPr="001424A8" w:rsidSect="00CF529A">
      <w:foot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01" w:rsidRDefault="00947001" w:rsidP="00CF529A">
      <w:pPr>
        <w:spacing w:after="0" w:line="240" w:lineRule="auto"/>
      </w:pPr>
      <w:r>
        <w:separator/>
      </w:r>
    </w:p>
  </w:endnote>
  <w:endnote w:type="continuationSeparator" w:id="1">
    <w:p w:rsidR="00947001" w:rsidRDefault="00947001" w:rsidP="00C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Medium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8953"/>
      <w:docPartObj>
        <w:docPartGallery w:val="Page Numbers (Bottom of Page)"/>
        <w:docPartUnique/>
      </w:docPartObj>
    </w:sdtPr>
    <w:sdtContent>
      <w:p w:rsidR="00CF529A" w:rsidRDefault="00461073">
        <w:pPr>
          <w:pStyle w:val="ab"/>
          <w:jc w:val="right"/>
        </w:pPr>
        <w:fldSimple w:instr=" PAGE   \* MERGEFORMAT ">
          <w:r w:rsidR="003F3590">
            <w:rPr>
              <w:noProof/>
            </w:rPr>
            <w:t>6</w:t>
          </w:r>
        </w:fldSimple>
      </w:p>
    </w:sdtContent>
  </w:sdt>
  <w:p w:rsidR="00CF529A" w:rsidRDefault="00CF52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01" w:rsidRDefault="00947001" w:rsidP="00CF529A">
      <w:pPr>
        <w:spacing w:after="0" w:line="240" w:lineRule="auto"/>
      </w:pPr>
      <w:r>
        <w:separator/>
      </w:r>
    </w:p>
  </w:footnote>
  <w:footnote w:type="continuationSeparator" w:id="1">
    <w:p w:rsidR="00947001" w:rsidRDefault="00947001" w:rsidP="00CF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01A"/>
    <w:multiLevelType w:val="hybridMultilevel"/>
    <w:tmpl w:val="E99A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D607A"/>
    <w:multiLevelType w:val="hybridMultilevel"/>
    <w:tmpl w:val="E288012A"/>
    <w:lvl w:ilvl="0" w:tplc="0DBEA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0B44"/>
    <w:multiLevelType w:val="hybridMultilevel"/>
    <w:tmpl w:val="BB24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CA5"/>
    <w:multiLevelType w:val="multilevel"/>
    <w:tmpl w:val="9652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14F34"/>
    <w:multiLevelType w:val="hybridMultilevel"/>
    <w:tmpl w:val="E99A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FBE"/>
    <w:rsid w:val="00086747"/>
    <w:rsid w:val="00101381"/>
    <w:rsid w:val="00124DA9"/>
    <w:rsid w:val="00124F62"/>
    <w:rsid w:val="001424A8"/>
    <w:rsid w:val="0015127B"/>
    <w:rsid w:val="00186558"/>
    <w:rsid w:val="00231C78"/>
    <w:rsid w:val="00271634"/>
    <w:rsid w:val="002B5050"/>
    <w:rsid w:val="002E7CCD"/>
    <w:rsid w:val="00310FBE"/>
    <w:rsid w:val="00336E14"/>
    <w:rsid w:val="003F3590"/>
    <w:rsid w:val="00461073"/>
    <w:rsid w:val="00483EAE"/>
    <w:rsid w:val="00504FB6"/>
    <w:rsid w:val="0052074E"/>
    <w:rsid w:val="0053700A"/>
    <w:rsid w:val="00552EDA"/>
    <w:rsid w:val="00652BC6"/>
    <w:rsid w:val="006927AC"/>
    <w:rsid w:val="006B519E"/>
    <w:rsid w:val="006D41D6"/>
    <w:rsid w:val="0071471F"/>
    <w:rsid w:val="0079032B"/>
    <w:rsid w:val="00892139"/>
    <w:rsid w:val="008D2F83"/>
    <w:rsid w:val="008E15D4"/>
    <w:rsid w:val="0090798B"/>
    <w:rsid w:val="009225E1"/>
    <w:rsid w:val="00947001"/>
    <w:rsid w:val="009F46AE"/>
    <w:rsid w:val="00BB0713"/>
    <w:rsid w:val="00BC0A52"/>
    <w:rsid w:val="00BE7F0E"/>
    <w:rsid w:val="00C44A23"/>
    <w:rsid w:val="00C55CD8"/>
    <w:rsid w:val="00CB0D29"/>
    <w:rsid w:val="00CE7CD5"/>
    <w:rsid w:val="00CF529A"/>
    <w:rsid w:val="00D81836"/>
    <w:rsid w:val="00DA1D63"/>
    <w:rsid w:val="00DD6F4A"/>
    <w:rsid w:val="00E047A3"/>
    <w:rsid w:val="00E6387E"/>
    <w:rsid w:val="00ED50E4"/>
    <w:rsid w:val="00EE4A70"/>
    <w:rsid w:val="00EE7860"/>
    <w:rsid w:val="00F10134"/>
    <w:rsid w:val="00F33A35"/>
    <w:rsid w:val="00F8544D"/>
    <w:rsid w:val="00FC0B4F"/>
    <w:rsid w:val="00FF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EDA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5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F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0D29"/>
    <w:pPr>
      <w:ind w:left="720"/>
      <w:contextualSpacing/>
    </w:pPr>
  </w:style>
  <w:style w:type="table" w:styleId="a7">
    <w:name w:val="Table Grid"/>
    <w:basedOn w:val="a1"/>
    <w:uiPriority w:val="59"/>
    <w:rsid w:val="00BE7F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E7F0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529A"/>
  </w:style>
  <w:style w:type="paragraph" w:styleId="ab">
    <w:name w:val="footer"/>
    <w:basedOn w:val="a"/>
    <w:link w:val="ac"/>
    <w:uiPriority w:val="99"/>
    <w:unhideWhenUsed/>
    <w:rsid w:val="00C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publ/205-1-0-5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2953-353D-4C0D-A939-701F13C0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dcterms:created xsi:type="dcterms:W3CDTF">2022-01-24T03:24:00Z</dcterms:created>
  <dcterms:modified xsi:type="dcterms:W3CDTF">2022-01-25T01:55:00Z</dcterms:modified>
</cp:coreProperties>
</file>